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Title"/>
        <w:spacing w:after="240" w:line="204" w:lineRule="auto"/>
        <w:rPr>
          <w:lang w:val="en-US"/>
          <w:szCs w:val="24"/>
        </w:rPr>
      </w:pPr>
      <w:r>
        <w:rPr>
          <w:lang w:val="en-US"/>
          <w:szCs w:val="24"/>
        </w:rPr>
        <w:t>Smart Textiles for Personalized Health Care</w:t>
      </w:r>
    </w:p>
    <w:p>
      <w:pPr>
        <w:pStyle w:val="Names"/>
        <w:spacing w:after="120"/>
        <w:rPr>
          <w:lang w:val="en-US"/>
          <w:b w:val="0"/>
          <w:sz w:val="24"/>
          <w:szCs w:val="24"/>
        </w:rPr>
      </w:pPr>
      <w:r>
        <w:rPr>
          <w:lang w:val="en-US"/>
          <w:b w:val="0"/>
          <w:sz w:val="24"/>
          <w:szCs w:val="24"/>
        </w:rPr>
        <w:t>Jun Chen</w:t>
      </w:r>
      <w:r>
        <w:rPr>
          <w:lang w:val="en-US"/>
          <w:b w:val="0"/>
          <w:sz w:val="24"/>
          <w:szCs w:val="24"/>
        </w:rPr>
        <w:t xml:space="preserve">   Ph.D. (</w:t>
      </w:r>
      <w:r>
        <w:fldChar w:fldCharType="begin"/>
      </w:r>
      <w:r>
        <w:instrText xml:space="preserve"> HYPERLINK "mailto:jun.chen@ucla.edu" </w:instrText>
      </w:r>
      <w:r>
        <w:fldChar w:fldCharType="separate"/>
      </w:r>
      <w:r>
        <w:rPr>
          <w:rStyle w:val="Hyperlink"/>
          <w:lang w:val="en-US"/>
          <w:b w:val="0"/>
          <w:color w:val="auto"/>
          <w:sz w:val="24"/>
          <w:szCs w:val="24"/>
          <w:u w:val="none" w:color="auto"/>
        </w:rPr>
        <w:t>jun.chen@ucla.edu</w:t>
      </w:r>
      <w:r>
        <w:fldChar w:fldCharType="end"/>
      </w:r>
      <w:r>
        <w:rPr>
          <w:lang w:val="en-US"/>
          <w:b w:val="0"/>
          <w:sz w:val="24"/>
          <w:szCs w:val="24"/>
        </w:rPr>
        <w:t>)</w:t>
      </w:r>
      <w:r>
        <w:rPr>
          <w:lang w:val="en-US"/>
          <w:b w:val="0"/>
          <w:sz w:val="24"/>
          <w:szCs w:val="24"/>
        </w:rPr>
        <w:t xml:space="preserve"> </w:t>
      </w:r>
    </w:p>
    <w:p>
      <w:pPr>
        <w:pStyle w:val="Names"/>
        <w:spacing w:after="0"/>
        <w:rPr>
          <w:lang w:val="en-US"/>
          <w:b w:val="0"/>
          <w:sz w:val="24"/>
          <w:szCs w:val="24"/>
        </w:rPr>
      </w:pPr>
      <w:r>
        <w:rPr>
          <w:lang w:val="en-US"/>
          <w:b w:val="0"/>
          <w:sz w:val="24"/>
          <w:szCs w:val="24"/>
        </w:rPr>
        <w:t xml:space="preserve">Department of Bioengineering, </w:t>
      </w:r>
      <w:r>
        <w:rPr>
          <w:lang w:val="en-US"/>
          <w:b w:val="0"/>
          <w:sz w:val="24"/>
          <w:szCs w:val="24"/>
        </w:rPr>
        <w:t>University of California, Los Angeles</w:t>
      </w:r>
    </w:p>
    <w:p>
      <w:pPr>
        <w:pStyle w:val="Names"/>
        <w:spacing w:after="0"/>
        <w:rPr>
          <w:lang w:val="en-US"/>
          <w:b w:val="0"/>
          <w:sz w:val="24"/>
          <w:szCs w:val="24"/>
        </w:rPr>
      </w:pPr>
    </w:p>
    <w:p>
      <w:pPr>
        <w:pStyle w:val="Names"/>
        <w:spacing w:after="0"/>
        <w:rPr>
          <w:lang w:val="en-US"/>
          <w:b w:val="0"/>
          <w:sz w:val="24"/>
          <w:szCs w:val="24"/>
        </w:rPr>
      </w:pPr>
    </w:p>
    <w:p>
      <w:pPr>
        <w:pStyle w:val="Names"/>
        <w:jc w:val="both"/>
        <w:spacing w:after="120"/>
        <w:rPr>
          <w:lang w:val="en-US"/>
          <w:sz w:val="24"/>
          <w:szCs w:val="24"/>
        </w:rPr>
      </w:pPr>
      <w:r>
        <w:rPr>
          <w:lang w:val="en-US"/>
          <w:sz w:val="24"/>
          <w:szCs w:val="24"/>
        </w:rPr>
        <w:t>Abstract</w:t>
      </w:r>
    </w:p>
    <w:p>
      <w:pPr>
        <w:spacing w:line="240" w:lineRule="auto"/>
        <w:rPr>
          <w:lang w:val="en-US"/>
          <w:sz w:val="24"/>
          <w:szCs w:val="24"/>
        </w:rPr>
      </w:pPr>
      <w:r>
        <w:rPr>
          <w:lang w:val="en-US"/>
          <w:sz w:val="24"/>
          <w:szCs w:val="24"/>
        </w:rPr>
        <w:t>The current</w:t>
      </w:r>
      <w:r>
        <w:rPr>
          <w:lang w:val="en-US"/>
          <w:sz w:val="24"/>
          <w:szCs w:val="24"/>
        </w:rPr>
        <w:t xml:space="preserve"> </w:t>
      </w:r>
      <w:r>
        <w:rPr>
          <w:lang w:val="en-US"/>
          <w:sz w:val="24"/>
          <w:szCs w:val="24"/>
        </w:rPr>
        <w:t>health</w:t>
      </w:r>
      <w:r>
        <w:rPr>
          <w:lang w:val="en-US"/>
          <w:sz w:val="24"/>
          <w:szCs w:val="24"/>
        </w:rPr>
        <w:t>care</w:t>
      </w:r>
      <w:r>
        <w:rPr>
          <w:lang w:val="en-US"/>
          <w:sz w:val="24"/>
          <w:szCs w:val="24"/>
        </w:rPr>
        <w:t xml:space="preserve"> systems </w:t>
      </w:r>
      <w:r>
        <w:rPr>
          <w:lang w:val="en-US"/>
          <w:sz w:val="24"/>
          <w:szCs w:val="24"/>
        </w:rPr>
        <w:t xml:space="preserve">based on </w:t>
      </w:r>
      <w:r>
        <w:rPr>
          <w:lang w:val="en-US"/>
          <w:sz w:val="24"/>
          <w:szCs w:val="24"/>
        </w:rPr>
        <w:t xml:space="preserve">disease management </w:t>
      </w:r>
      <w:r>
        <w:rPr>
          <w:lang w:val="en-US"/>
          <w:sz w:val="24"/>
          <w:szCs w:val="24"/>
        </w:rPr>
        <w:t>are suffering from limited, delayed, and inefficient medical services, especially when confronted with the pandemic and the aging population.</w:t>
      </w:r>
      <w:r>
        <w:t xml:space="preserve"> </w:t>
      </w:r>
      <w:r>
        <w:rPr>
          <w:lang w:val="en-US"/>
          <w:sz w:val="24"/>
          <w:szCs w:val="24"/>
        </w:rPr>
        <w:t>Health care should move from its current reactive and disease-centric system to a personalized, predictive, preventative, and participatory model with a focus on disease prevention and health promotion.</w:t>
      </w:r>
      <w:r>
        <w:rPr>
          <w:lang w:val="en-US"/>
          <w:sz w:val="24"/>
          <w:szCs w:val="24"/>
        </w:rPr>
        <w:t xml:space="preserve"> </w:t>
      </w:r>
      <w:r>
        <w:rPr>
          <w:lang w:val="en-US"/>
          <w:sz w:val="24"/>
          <w:szCs w:val="24"/>
        </w:rPr>
        <w:t xml:space="preserve">Textiles have been concomitant and played a vital role in the long history of human civilization. </w:t>
      </w:r>
      <w:r>
        <w:rPr>
          <w:lang w:val="en-US"/>
          <w:sz w:val="24"/>
          <w:szCs w:val="24"/>
        </w:rPr>
        <w:t xml:space="preserve">Equipping traditional textiles with diagnostic, therapeutic, and power supply capabilities can unlock electronic textiles </w:t>
      </w:r>
      <w:r>
        <w:rPr>
          <w:lang w:val="en-US"/>
          <w:sz w:val="24"/>
          <w:szCs w:val="24"/>
        </w:rPr>
        <w:t>as</w:t>
      </w:r>
      <w:r>
        <w:rPr>
          <w:lang w:val="en-US"/>
          <w:sz w:val="24"/>
          <w:szCs w:val="24"/>
        </w:rPr>
        <w:t xml:space="preserve"> </w:t>
      </w:r>
      <w:r>
        <w:rPr>
          <w:lang w:val="en-US"/>
          <w:sz w:val="24"/>
          <w:szCs w:val="24"/>
        </w:rPr>
        <w:t xml:space="preserve">a </w:t>
      </w:r>
      <w:r>
        <w:rPr>
          <w:lang w:val="en-US"/>
          <w:sz w:val="24"/>
          <w:szCs w:val="24"/>
        </w:rPr>
        <w:t xml:space="preserve">point-of-care </w:t>
      </w:r>
      <w:r>
        <w:rPr>
          <w:lang w:val="en-US"/>
          <w:sz w:val="24"/>
          <w:szCs w:val="24"/>
        </w:rPr>
        <w:t xml:space="preserve">system </w:t>
      </w:r>
      <w:r>
        <w:rPr>
          <w:lang w:val="en-US"/>
          <w:sz w:val="24"/>
          <w:szCs w:val="24"/>
        </w:rPr>
        <w:t>with incomparable wearing comfort</w:t>
      </w:r>
      <w:r>
        <w:rPr>
          <w:lang w:val="en-US"/>
          <w:sz w:val="24"/>
          <w:szCs w:val="24"/>
        </w:rPr>
        <w:t>.</w:t>
      </w:r>
      <w:r>
        <w:rPr>
          <w:lang w:val="en-US"/>
          <w:sz w:val="24"/>
          <w:szCs w:val="24"/>
        </w:rPr>
        <w:t xml:space="preserve"> </w:t>
      </w:r>
      <w:r>
        <w:rPr>
          <w:lang w:val="en-US"/>
          <w:sz w:val="24"/>
          <w:szCs w:val="24"/>
        </w:rPr>
        <w:t xml:space="preserve">In this talk, </w:t>
      </w:r>
      <w:r>
        <w:rPr>
          <w:lang w:val="en-US"/>
          <w:sz w:val="24"/>
          <w:szCs w:val="24"/>
        </w:rPr>
        <w:t xml:space="preserve">I will introduce </w:t>
      </w:r>
      <w:bookmarkStart w:id="1" w:name="_Hlk135914444"/>
      <w:r>
        <w:rPr>
          <w:lang w:val="en-US"/>
          <w:sz w:val="24"/>
          <w:szCs w:val="24"/>
        </w:rPr>
        <w:t>our</w:t>
      </w:r>
      <w:r>
        <w:rPr>
          <w:lang w:val="en-US"/>
          <w:sz w:val="24"/>
          <w:szCs w:val="24"/>
        </w:rPr>
        <w:t xml:space="preserve"> </w:t>
      </w:r>
      <w:r>
        <w:rPr>
          <w:lang w:val="en-US"/>
          <w:sz w:val="24"/>
          <w:szCs w:val="24"/>
        </w:rPr>
        <w:t xml:space="preserve">research </w:t>
      </w:r>
      <w:r>
        <w:rPr>
          <w:lang w:val="en-US"/>
          <w:sz w:val="24"/>
          <w:szCs w:val="24"/>
        </w:rPr>
        <w:t xml:space="preserve">progress in </w:t>
      </w:r>
      <w:bookmarkEnd w:id="1"/>
      <w:r>
        <w:rPr>
          <w:lang w:val="en-US"/>
          <w:sz w:val="24"/>
          <w:szCs w:val="24"/>
        </w:rPr>
        <w:t>smart textiles for biomonitoring, therapeutic</w:t>
      </w:r>
      <w:r>
        <w:rPr>
          <w:lang w:val="en-US" w:eastAsia="zh-CN"/>
          <w:rFonts w:hint="eastAsia"/>
          <w:sz w:val="24"/>
          <w:szCs w:val="24"/>
        </w:rPr>
        <w:t>s</w:t>
      </w:r>
      <w:r>
        <w:rPr>
          <w:lang w:val="en-US"/>
          <w:sz w:val="24"/>
          <w:szCs w:val="24"/>
        </w:rPr>
        <w:t>, power supply, and textiles body area network for personalized health care.</w:t>
      </w:r>
      <w:r>
        <w:rPr>
          <w:lang w:val="en-US"/>
          <w:sz w:val="24"/>
          <w:szCs w:val="24"/>
        </w:rPr>
        <w:t xml:space="preserve"> </w:t>
      </w:r>
      <w:r>
        <w:rPr>
          <w:lang w:val="en-US"/>
          <w:sz w:val="24"/>
          <w:szCs w:val="24"/>
        </w:rPr>
        <w:t xml:space="preserve">I will </w:t>
      </w:r>
      <w:r>
        <w:rPr>
          <w:lang w:val="en-US"/>
          <w:sz w:val="24"/>
          <w:szCs w:val="24"/>
        </w:rPr>
        <w:t>showcase</w:t>
      </w:r>
      <w:r>
        <w:rPr>
          <w:lang w:val="en-US"/>
          <w:sz w:val="24"/>
          <w:szCs w:val="24"/>
        </w:rPr>
        <w:t xml:space="preserve"> the</w:t>
      </w:r>
      <w:r>
        <w:rPr>
          <w:lang w:val="en-US"/>
          <w:sz w:val="24"/>
          <w:szCs w:val="24"/>
        </w:rPr>
        <w:t xml:space="preserve"> platform technologies, fabrication strategies</w:t>
      </w:r>
      <w:r>
        <w:rPr>
          <w:lang w:val="en-US"/>
          <w:sz w:val="24"/>
          <w:szCs w:val="24"/>
        </w:rPr>
        <w:t>,</w:t>
      </w:r>
      <w:r>
        <w:rPr>
          <w:lang w:val="en-US"/>
          <w:sz w:val="24"/>
          <w:szCs w:val="24"/>
        </w:rPr>
        <w:t xml:space="preserve"> </w:t>
      </w:r>
      <w:r>
        <w:rPr>
          <w:lang w:val="en-US"/>
          <w:sz w:val="24"/>
          <w:szCs w:val="24"/>
        </w:rPr>
        <w:t xml:space="preserve">and </w:t>
      </w:r>
      <w:r>
        <w:rPr>
          <w:lang w:val="en-US"/>
          <w:sz w:val="24"/>
          <w:szCs w:val="24"/>
        </w:rPr>
        <w:t xml:space="preserve">clinical </w:t>
      </w:r>
      <w:r>
        <w:rPr>
          <w:lang w:val="en-US"/>
          <w:sz w:val="24"/>
          <w:szCs w:val="24"/>
        </w:rPr>
        <w:t>trans</w:t>
      </w:r>
      <w:r>
        <w:rPr>
          <w:lang w:val="en-US"/>
          <w:sz w:val="24"/>
          <w:szCs w:val="24"/>
        </w:rPr>
        <w:t xml:space="preserve">lation </w:t>
      </w:r>
      <w:r>
        <w:rPr>
          <w:lang w:val="en-US"/>
          <w:sz w:val="24"/>
          <w:szCs w:val="24"/>
        </w:rPr>
        <w:t>of the smart textiles</w:t>
      </w:r>
      <w:r>
        <w:rPr>
          <w:lang w:val="en-US"/>
          <w:sz w:val="24"/>
          <w:szCs w:val="24"/>
        </w:rPr>
        <w:t xml:space="preserve">. </w:t>
      </w:r>
    </w:p>
    <w:p>
      <w:pPr>
        <w:spacing w:line="240" w:lineRule="auto"/>
        <w:rPr>
          <w:lang w:val="en-US"/>
          <w:sz w:val="24"/>
          <w:szCs w:val="24"/>
        </w:rPr>
      </w:pPr>
    </w:p>
    <w:p>
      <w:pPr>
        <w:spacing w:line="360" w:lineRule="auto"/>
        <w:rPr>
          <w:lang w:val="en-US"/>
          <w:rFonts w:cs="Times New Roman"/>
          <w:b/>
          <w:sz w:val="24"/>
          <w:szCs w:val="24"/>
        </w:rPr>
      </w:pPr>
      <w:r>
        <w:rPr>
          <w:lang w:val="en-US"/>
          <w:rFonts w:cs="Times New Roman"/>
          <w:b/>
          <w:sz w:val="24"/>
          <w:szCs w:val="24"/>
        </w:rPr>
        <w:t xml:space="preserve">Biography </w:t>
      </w:r>
    </w:p>
    <w:p>
      <w:pPr>
        <w:shd w:val="clear" w:color="auto" w:fill="FFFFFF"/>
        <w:spacing w:line="240" w:lineRule="auto"/>
        <w:rPr>
          <w:lang w:val="en-US"/>
          <w:rFonts w:eastAsia="SimSun"/>
          <w:sz w:val="24"/>
          <w:szCs w:val="24"/>
        </w:rPr>
      </w:pPr>
      <w:bookmarkStart w:id="2" w:name="_Hlk82053180"/>
      <w:bookmarkStart w:id="3" w:name="_Hlk124377580"/>
      <w:bookmarkStart w:id="4" w:name="_Hlk56762224"/>
      <w:bookmarkStart w:id="5" w:name="_Hlk65618275"/>
      <w:r>
        <w:rPr>
          <w:lang w:val="en-US"/>
          <w:rFonts w:eastAsia="SimSun"/>
          <w:sz w:val="24"/>
          <w:szCs w:val="24"/>
        </w:rPr>
        <w:t xml:space="preserve">Dr. Jun Chen is currently an assistant professor in the Department of Bioengineering at the University of California, Los Angeles. His research focuses on </w:t>
      </w:r>
      <w:r>
        <w:rPr>
          <w:lang w:val="en-US"/>
          <w:rFonts w:eastAsia="SimSun"/>
          <w:sz w:val="24"/>
          <w:szCs w:val="24"/>
        </w:rPr>
        <w:t xml:space="preserve">soft matter </w:t>
      </w:r>
      <w:r>
        <w:rPr>
          <w:lang w:val="en-US"/>
          <w:rFonts w:eastAsia="SimSun"/>
          <w:sz w:val="24"/>
          <w:szCs w:val="24"/>
        </w:rPr>
        <w:t xml:space="preserve">innovation </w:t>
      </w:r>
      <w:r>
        <w:rPr>
          <w:lang w:val="en-US"/>
          <w:rFonts w:eastAsia="SimSun"/>
          <w:sz w:val="24"/>
          <w:szCs w:val="24"/>
        </w:rPr>
        <w:t>for novel bioelectronics and personalized healthcare.</w:t>
      </w:r>
      <w:r>
        <w:rPr>
          <w:lang w:val="en-US"/>
          <w:rFonts w:eastAsia="SimSun"/>
          <w:sz w:val="24"/>
          <w:szCs w:val="24"/>
        </w:rPr>
        <w:t xml:space="preserve"> He has published two books</w:t>
      </w:r>
      <w:r>
        <w:rPr>
          <w:lang w:val="en-US"/>
          <w:rFonts w:eastAsia="SimSun"/>
          <w:sz w:val="24"/>
          <w:szCs w:val="24"/>
        </w:rPr>
        <w:t xml:space="preserve"> </w:t>
      </w:r>
      <w:r>
        <w:rPr>
          <w:lang w:val="en-US" w:eastAsia="zh-CN"/>
          <w:rFonts w:eastAsia="SimSun" w:hint="eastAsia"/>
          <w:sz w:val="24"/>
          <w:szCs w:val="24"/>
        </w:rPr>
        <w:t>and</w:t>
      </w:r>
      <w:r>
        <w:rPr>
          <w:lang w:val="en-US"/>
          <w:rFonts w:eastAsia="SimSun"/>
          <w:sz w:val="24"/>
          <w:szCs w:val="24"/>
        </w:rPr>
        <w:t xml:space="preserve"> </w:t>
      </w:r>
      <w:r>
        <w:rPr>
          <w:lang w:val="en-US"/>
          <w:rFonts w:eastAsia="SimSun"/>
          <w:sz w:val="24"/>
          <w:szCs w:val="24"/>
        </w:rPr>
        <w:t>2</w:t>
      </w:r>
      <w:r>
        <w:rPr>
          <w:lang w:val="en-US"/>
          <w:rFonts w:eastAsia="SimSun"/>
          <w:sz w:val="24"/>
          <w:szCs w:val="24"/>
        </w:rPr>
        <w:t>7</w:t>
      </w:r>
      <w:r>
        <w:rPr>
          <w:lang w:val="en-US"/>
          <w:rFonts w:eastAsia="SimSun"/>
          <w:sz w:val="24"/>
          <w:szCs w:val="24"/>
        </w:rPr>
        <w:t>0 journal articles, with 1</w:t>
      </w:r>
      <w:r>
        <w:rPr>
          <w:lang w:val="en-US"/>
          <w:rFonts w:eastAsia="SimSun"/>
          <w:sz w:val="24"/>
          <w:szCs w:val="24"/>
        </w:rPr>
        <w:t>7</w:t>
      </w:r>
      <w:r>
        <w:rPr>
          <w:lang w:val="en-US"/>
          <w:rFonts w:eastAsia="SimSun"/>
          <w:sz w:val="24"/>
          <w:szCs w:val="24"/>
        </w:rPr>
        <w:t>0 of them being corresponding author</w:t>
      </w:r>
      <w:r>
        <w:rPr>
          <w:lang w:val="en-US" w:eastAsia="zh-CN"/>
          <w:rFonts w:eastAsia="SimSun" w:hint="eastAsia"/>
          <w:sz w:val="24"/>
          <w:szCs w:val="24"/>
        </w:rPr>
        <w:t>s</w:t>
      </w:r>
      <w:r>
        <w:rPr>
          <w:lang w:val="en-US"/>
          <w:rFonts w:eastAsia="SimSun"/>
          <w:sz w:val="24"/>
          <w:szCs w:val="24"/>
        </w:rPr>
        <w:t xml:space="preserve"> in </w:t>
      </w:r>
      <w:r>
        <w:rPr>
          <w:lang w:val="en-US"/>
          <w:rFonts w:eastAsia="SimSun"/>
          <w:i/>
          <w:iCs/>
          <w:sz w:val="24"/>
          <w:szCs w:val="24"/>
        </w:rPr>
        <w:t>Chemical Reviews</w:t>
      </w:r>
      <w:r>
        <w:rPr>
          <w:lang w:val="en-US"/>
          <w:rFonts w:eastAsia="SimSun"/>
          <w:i/>
          <w:iCs/>
          <w:sz w:val="24"/>
          <w:szCs w:val="24"/>
        </w:rPr>
        <w:t xml:space="preserve"> </w:t>
      </w:r>
      <w:r>
        <w:rPr>
          <w:lang w:val="en-US"/>
          <w:rFonts w:eastAsia="SimSun"/>
          <w:sz w:val="24"/>
          <w:szCs w:val="24"/>
        </w:rPr>
        <w:t>(2)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i/>
          <w:iCs/>
          <w:sz w:val="24"/>
          <w:szCs w:val="24"/>
        </w:rPr>
        <w:t>Chemical Society Reviews</w:t>
      </w:r>
      <w:r>
        <w:rPr>
          <w:lang w:val="en-US"/>
          <w:rFonts w:eastAsia="SimSun"/>
          <w:i/>
          <w:iCs/>
          <w:sz w:val="24"/>
          <w:szCs w:val="24"/>
        </w:rPr>
        <w:t xml:space="preserve"> </w:t>
      </w:r>
      <w:r>
        <w:rPr>
          <w:lang w:val="en-US"/>
          <w:rFonts w:eastAsia="SimSun"/>
          <w:sz w:val="24"/>
          <w:szCs w:val="24"/>
        </w:rPr>
        <w:t>(2)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i/>
          <w:iCs/>
          <w:sz w:val="24"/>
          <w:szCs w:val="24"/>
        </w:rPr>
        <w:t>Nature Materials</w:t>
      </w:r>
      <w:r>
        <w:rPr>
          <w:lang w:val="en-US"/>
          <w:rFonts w:eastAsia="SimSun"/>
          <w:i/>
          <w:iCs/>
          <w:sz w:val="24"/>
          <w:szCs w:val="24"/>
        </w:rPr>
        <w:t xml:space="preserve"> </w:t>
      </w:r>
      <w:r>
        <w:rPr>
          <w:lang w:val="en-US"/>
          <w:rFonts w:eastAsia="SimSun"/>
          <w:sz w:val="24"/>
          <w:szCs w:val="24"/>
        </w:rPr>
        <w:t>(2)</w:t>
      </w:r>
      <w:r>
        <w:rPr>
          <w:lang w:val="en-US"/>
          <w:rFonts w:eastAsia="SimSun"/>
          <w:sz w:val="24"/>
          <w:szCs w:val="24"/>
        </w:rPr>
        <w:t>,</w:t>
      </w:r>
      <w:r>
        <w:rPr>
          <w:lang w:val="en-US"/>
          <w:rFonts w:eastAsia="SimSun"/>
          <w:sz w:val="24"/>
          <w:szCs w:val="24"/>
        </w:rPr>
        <w:t xml:space="preserve"> </w:t>
      </w:r>
      <w:r>
        <w:rPr>
          <w:lang w:val="en-US"/>
          <w:rFonts w:eastAsia="SimSun"/>
          <w:i/>
          <w:iCs/>
          <w:sz w:val="24"/>
          <w:szCs w:val="24"/>
        </w:rPr>
        <w:t>Nature Electronics</w:t>
      </w:r>
      <w:r>
        <w:rPr>
          <w:lang w:val="en-US"/>
          <w:rFonts w:eastAsia="SimSun"/>
          <w:i/>
          <w:iCs/>
          <w:sz w:val="24"/>
          <w:szCs w:val="24"/>
        </w:rPr>
        <w:t xml:space="preserve"> </w:t>
      </w:r>
      <w:r>
        <w:rPr>
          <w:lang w:val="en-US"/>
          <w:rFonts w:eastAsia="SimSun"/>
          <w:sz w:val="24"/>
          <w:szCs w:val="24"/>
        </w:rPr>
        <w:t>(</w:t>
      </w:r>
      <w:r>
        <w:rPr>
          <w:lang w:val="en-US"/>
          <w:rFonts w:eastAsia="SimSun"/>
          <w:sz w:val="24"/>
          <w:szCs w:val="24"/>
        </w:rPr>
        <w:t>4</w:t>
      </w:r>
      <w:r>
        <w:rPr>
          <w:lang w:val="en-US"/>
          <w:rFonts w:eastAsia="SimSun"/>
          <w:sz w:val="24"/>
          <w:szCs w:val="24"/>
        </w:rPr>
        <w:t>)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i/>
          <w:iCs/>
          <w:sz w:val="24"/>
          <w:szCs w:val="24"/>
        </w:rPr>
        <w:t>N</w:t>
      </w:r>
      <w:r>
        <w:rPr>
          <w:lang w:val="en-US" w:eastAsia="zh-CN"/>
          <w:rFonts w:eastAsia="SimSun" w:hint="eastAsia"/>
          <w:i/>
          <w:iCs/>
          <w:sz w:val="24"/>
          <w:szCs w:val="24"/>
        </w:rPr>
        <w:t>a</w:t>
      </w:r>
      <w:r>
        <w:rPr>
          <w:lang w:val="en-US"/>
          <w:rFonts w:eastAsia="SimSun"/>
          <w:i/>
          <w:iCs/>
          <w:sz w:val="24"/>
          <w:szCs w:val="24"/>
        </w:rPr>
        <w:t>ture Biomedical Engineering</w:t>
      </w:r>
      <w:r>
        <w:rPr>
          <w:lang w:val="en-US"/>
          <w:rFonts w:eastAsia="SimSun"/>
          <w:sz w:val="24"/>
          <w:szCs w:val="24"/>
        </w:rPr>
        <w:t xml:space="preserve"> (1), </w:t>
      </w:r>
      <w:r>
        <w:rPr>
          <w:lang w:val="en-US"/>
          <w:rFonts w:eastAsia="SimSun"/>
          <w:i/>
          <w:iCs/>
          <w:sz w:val="24"/>
          <w:szCs w:val="24"/>
        </w:rPr>
        <w:t xml:space="preserve">Nature </w:t>
      </w:r>
      <w:r>
        <w:rPr>
          <w:lang w:val="en-US"/>
          <w:rFonts w:eastAsia="SimSun"/>
          <w:i/>
          <w:iCs/>
          <w:sz w:val="24"/>
          <w:szCs w:val="24"/>
        </w:rPr>
        <w:t>Communications</w:t>
      </w:r>
      <w:r>
        <w:rPr>
          <w:lang w:val="en-US"/>
          <w:rFonts w:eastAsia="SimSun"/>
          <w:sz w:val="24"/>
          <w:szCs w:val="24"/>
        </w:rPr>
        <w:t xml:space="preserve"> (</w:t>
      </w:r>
      <w:r>
        <w:rPr>
          <w:lang w:val="en-US"/>
          <w:rFonts w:eastAsia="SimSun"/>
          <w:sz w:val="24"/>
          <w:szCs w:val="24"/>
        </w:rPr>
        <w:t>5</w:t>
      </w:r>
      <w:r>
        <w:rPr>
          <w:lang w:val="en-US"/>
          <w:rFonts w:eastAsia="SimSun"/>
          <w:sz w:val="24"/>
          <w:szCs w:val="24"/>
        </w:rPr>
        <w:t>)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i/>
          <w:iCs/>
          <w:sz w:val="24"/>
          <w:szCs w:val="24"/>
        </w:rPr>
        <w:t>Science Advances</w:t>
      </w:r>
      <w:r>
        <w:rPr>
          <w:lang w:val="en-US"/>
          <w:rFonts w:eastAsia="SimSun"/>
          <w:i/>
          <w:iCs/>
          <w:sz w:val="24"/>
          <w:szCs w:val="24"/>
        </w:rPr>
        <w:t xml:space="preserve"> </w:t>
      </w:r>
      <w:r>
        <w:rPr>
          <w:lang w:val="en-US"/>
          <w:rFonts w:eastAsia="SimSun"/>
          <w:sz w:val="24"/>
          <w:szCs w:val="24"/>
        </w:rPr>
        <w:t>(2)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i/>
          <w:iCs/>
          <w:sz w:val="24"/>
          <w:szCs w:val="24"/>
        </w:rPr>
        <w:t>Joule</w:t>
      </w:r>
      <w:r>
        <w:rPr>
          <w:lang w:val="en-US"/>
          <w:rFonts w:eastAsia="SimSun"/>
          <w:i/>
          <w:iCs/>
          <w:sz w:val="24"/>
          <w:szCs w:val="24"/>
        </w:rPr>
        <w:t xml:space="preserve"> </w:t>
      </w:r>
      <w:r>
        <w:rPr>
          <w:lang w:val="en-US"/>
          <w:rFonts w:eastAsia="SimSun"/>
          <w:sz w:val="24"/>
          <w:szCs w:val="24"/>
        </w:rPr>
        <w:t>(3)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i/>
          <w:iCs/>
          <w:sz w:val="24"/>
          <w:szCs w:val="24"/>
        </w:rPr>
        <w:t>Matter</w:t>
      </w:r>
      <w:r>
        <w:rPr>
          <w:lang w:val="en-US"/>
          <w:rFonts w:eastAsia="SimSun"/>
          <w:i/>
          <w:iCs/>
          <w:sz w:val="24"/>
          <w:szCs w:val="24"/>
        </w:rPr>
        <w:t xml:space="preserve"> </w:t>
      </w:r>
      <w:r>
        <w:rPr>
          <w:lang w:val="en-US"/>
          <w:rFonts w:eastAsia="SimSun"/>
          <w:sz w:val="24"/>
          <w:szCs w:val="24"/>
        </w:rPr>
        <w:t>(</w:t>
      </w:r>
      <w:r>
        <w:rPr>
          <w:lang w:val="en-US"/>
          <w:rFonts w:eastAsia="SimSun"/>
          <w:sz w:val="24"/>
          <w:szCs w:val="24"/>
        </w:rPr>
        <w:t>10</w:t>
      </w:r>
      <w:r>
        <w:rPr>
          <w:lang w:val="en-US"/>
          <w:rFonts w:eastAsia="SimSun"/>
          <w:sz w:val="24"/>
          <w:szCs w:val="24"/>
        </w:rPr>
        <w:t>)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i/>
          <w:iCs/>
          <w:sz w:val="24"/>
          <w:szCs w:val="24"/>
        </w:rPr>
        <w:t>Advanced Materials</w:t>
      </w:r>
      <w:r>
        <w:rPr>
          <w:lang w:val="en-US"/>
          <w:rFonts w:eastAsia="SimSun"/>
          <w:sz w:val="24"/>
          <w:szCs w:val="24"/>
        </w:rPr>
        <w:t xml:space="preserve"> (</w:t>
      </w:r>
      <w:r>
        <w:rPr>
          <w:lang w:val="en-US"/>
          <w:rFonts w:eastAsia="SimSun"/>
          <w:sz w:val="24"/>
          <w:szCs w:val="24"/>
        </w:rPr>
        <w:t>1</w:t>
      </w:r>
      <w:r>
        <w:rPr>
          <w:lang w:val="en-US"/>
          <w:rFonts w:eastAsia="SimSun"/>
          <w:sz w:val="24"/>
          <w:szCs w:val="24"/>
        </w:rPr>
        <w:t>2</w:t>
      </w:r>
      <w:r>
        <w:rPr>
          <w:lang w:val="en-US"/>
          <w:rFonts w:eastAsia="SimSun"/>
          <w:sz w:val="24"/>
          <w:szCs w:val="24"/>
        </w:rPr>
        <w:t xml:space="preserve">), </w:t>
      </w:r>
      <w:r>
        <w:rPr>
          <w:lang w:val="en-US"/>
          <w:rFonts w:eastAsia="SimSun"/>
          <w:sz w:val="24"/>
          <w:szCs w:val="24"/>
        </w:rPr>
        <w:t xml:space="preserve">among </w:t>
      </w:r>
      <w:r>
        <w:rPr>
          <w:lang w:val="en-US"/>
          <w:rFonts w:eastAsia="SimSun"/>
          <w:sz w:val="24"/>
          <w:szCs w:val="24"/>
        </w:rPr>
        <w:t xml:space="preserve">others. He also filed 14 US patents, including one licensed. </w:t>
      </w:r>
      <w:r>
        <w:rPr>
          <w:lang w:val="en-US"/>
          <w:rFonts w:eastAsia="SimSun"/>
          <w:b/>
          <w:bCs/>
          <w:sz w:val="24"/>
          <w:szCs w:val="24"/>
        </w:rPr>
        <w:t xml:space="preserve">With a current h-index of </w:t>
      </w:r>
      <w:r>
        <w:rPr>
          <w:lang w:val="en-US"/>
          <w:rFonts w:eastAsia="SimSun"/>
          <w:b/>
          <w:bCs/>
          <w:sz w:val="24"/>
          <w:szCs w:val="24"/>
        </w:rPr>
        <w:t>10</w:t>
      </w:r>
      <w:r>
        <w:rPr>
          <w:lang w:val="en-US"/>
          <w:rFonts w:eastAsia="SimSun"/>
          <w:b/>
          <w:bCs/>
          <w:sz w:val="24"/>
          <w:szCs w:val="24"/>
        </w:rPr>
        <w:t>1</w:t>
      </w:r>
      <w:r>
        <w:rPr>
          <w:lang w:val="en-US"/>
          <w:rFonts w:eastAsia="SimSun"/>
          <w:sz w:val="24"/>
          <w:szCs w:val="24"/>
        </w:rPr>
        <w:t xml:space="preserve">, Dr. Chen was identified to be </w:t>
      </w:r>
      <w:r>
        <w:rPr>
          <w:lang w:val="en-US"/>
          <w:rFonts w:eastAsia="SimSun"/>
          <w:b/>
          <w:bCs/>
          <w:sz w:val="24"/>
          <w:szCs w:val="24"/>
        </w:rPr>
        <w:t>one of the world’s most influential researchers</w:t>
      </w:r>
      <w:r>
        <w:rPr>
          <w:lang w:val="en-US"/>
          <w:rFonts w:eastAsia="SimSun"/>
          <w:sz w:val="24"/>
          <w:szCs w:val="24"/>
        </w:rPr>
        <w:t xml:space="preserve"> in the field of Materials Science</w:t>
      </w:r>
      <w:r>
        <w:rPr>
          <w:lang w:val="en-US"/>
          <w:rFonts w:eastAsia="SimSun"/>
          <w:sz w:val="24"/>
          <w:szCs w:val="24"/>
        </w:rPr>
        <w:t xml:space="preserve"> </w:t>
      </w:r>
      <w:r>
        <w:rPr>
          <w:lang w:val="en-US"/>
          <w:rFonts w:eastAsia="SimSun"/>
          <w:sz w:val="24"/>
          <w:szCs w:val="24"/>
        </w:rPr>
        <w:t>in</w:t>
      </w:r>
      <w:r>
        <w:rPr>
          <w:lang w:val="en-US"/>
          <w:rFonts w:eastAsia="SimSun"/>
          <w:sz w:val="24"/>
          <w:szCs w:val="24"/>
        </w:rPr>
        <w:t xml:space="preserve"> Web of Science. </w:t>
      </w:r>
      <w:r>
        <w:rPr>
          <w:lang w:val="en-US"/>
          <w:rFonts w:eastAsia="SimSun"/>
          <w:sz w:val="24"/>
          <w:szCs w:val="24"/>
        </w:rPr>
        <w:t xml:space="preserve">Beyond research, he is an associate editor of </w:t>
      </w:r>
      <w:r>
        <w:rPr>
          <w:lang w:val="en-US"/>
          <w:rFonts w:eastAsia="SimSun"/>
          <w:i/>
          <w:iCs/>
          <w:sz w:val="24"/>
          <w:szCs w:val="24"/>
        </w:rPr>
        <w:t>Biosensors</w:t>
      </w:r>
      <w:r>
        <w:rPr>
          <w:lang w:val="en-US"/>
          <w:rFonts w:eastAsia="SimSun"/>
          <w:i/>
          <w:iCs/>
          <w:sz w:val="24"/>
          <w:szCs w:val="24"/>
        </w:rPr>
        <w:t xml:space="preserve"> &amp;</w:t>
      </w:r>
      <w:r>
        <w:rPr>
          <w:lang w:val="en-US"/>
          <w:rFonts w:eastAsia="SimSun"/>
          <w:i/>
          <w:iCs/>
          <w:sz w:val="24"/>
          <w:szCs w:val="24"/>
        </w:rPr>
        <w:t xml:space="preserve"> Bioelectronics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i/>
          <w:iCs/>
          <w:sz w:val="24"/>
          <w:szCs w:val="24"/>
        </w:rPr>
        <w:t>Med-X</w:t>
      </w:r>
      <w:r>
        <w:rPr>
          <w:lang w:val="en-US"/>
          <w:rFonts w:eastAsia="SimSun"/>
          <w:sz w:val="24"/>
          <w:szCs w:val="24"/>
        </w:rPr>
        <w:t>,</w:t>
      </w:r>
      <w:r>
        <w:rPr>
          <w:lang w:val="en-US"/>
          <w:rFonts w:eastAsia="SimSun"/>
          <w:sz w:val="24"/>
          <w:szCs w:val="24"/>
        </w:rPr>
        <w:t xml:space="preserve"> </w:t>
      </w:r>
      <w:r>
        <w:rPr>
          <w:lang w:val="en-US"/>
          <w:rFonts w:eastAsia="SimSun"/>
          <w:i/>
          <w:iCs/>
          <w:sz w:val="24"/>
          <w:szCs w:val="24"/>
        </w:rPr>
        <w:t>T</w:t>
      </w:r>
      <w:r>
        <w:rPr>
          <w:lang w:val="en-US" w:eastAsia="zh-CN"/>
          <w:rFonts w:eastAsia="SimSun" w:hint="eastAsia"/>
          <w:i/>
          <w:iCs/>
          <w:sz w:val="24"/>
          <w:szCs w:val="24"/>
        </w:rPr>
        <w:t>exti</w:t>
      </w:r>
      <w:r>
        <w:rPr>
          <w:lang w:val="en-US"/>
          <w:rFonts w:eastAsia="SimSun"/>
          <w:i/>
          <w:iCs/>
          <w:sz w:val="24"/>
          <w:szCs w:val="24"/>
        </w:rPr>
        <w:t>les</w:t>
      </w:r>
      <w:r>
        <w:rPr>
          <w:lang w:val="en-US"/>
          <w:rFonts w:eastAsia="SimSun"/>
          <w:sz w:val="24"/>
          <w:szCs w:val="24"/>
        </w:rPr>
        <w:t>,</w:t>
      </w:r>
      <w:r>
        <w:rPr>
          <w:lang w:val="en-US"/>
          <w:rFonts w:eastAsia="SimSun"/>
          <w:sz w:val="24"/>
          <w:szCs w:val="24"/>
        </w:rPr>
        <w:t xml:space="preserve"> and </w:t>
      </w:r>
      <w:r>
        <w:rPr>
          <w:lang w:val="en-US"/>
          <w:rFonts w:eastAsia="SimSun"/>
          <w:i/>
          <w:iCs/>
          <w:sz w:val="24"/>
          <w:szCs w:val="24"/>
        </w:rPr>
        <w:t>VIEW Medicine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sz w:val="24"/>
          <w:szCs w:val="24"/>
        </w:rPr>
        <w:t xml:space="preserve">Advisory/ Editorial Board Members of </w:t>
      </w:r>
      <w:r>
        <w:rPr>
          <w:lang w:val="en-US"/>
          <w:rFonts w:eastAsia="SimSun"/>
          <w:i/>
          <w:iCs/>
          <w:sz w:val="24"/>
          <w:szCs w:val="24"/>
        </w:rPr>
        <w:t>Matter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i/>
          <w:iCs/>
          <w:sz w:val="24"/>
          <w:szCs w:val="24"/>
        </w:rPr>
        <w:t>Cell Reports Physical Science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i/>
          <w:iCs/>
          <w:sz w:val="24"/>
          <w:szCs w:val="24"/>
        </w:rPr>
        <w:t>Nano-Micro Letters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i/>
          <w:iCs/>
          <w:sz w:val="24"/>
          <w:szCs w:val="24"/>
        </w:rPr>
        <w:t>Materials Today Energy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i/>
          <w:iCs/>
          <w:sz w:val="24"/>
          <w:szCs w:val="24"/>
        </w:rPr>
        <w:t>Nano Trends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sz w:val="24"/>
          <w:szCs w:val="24"/>
        </w:rPr>
        <w:t xml:space="preserve">and </w:t>
      </w:r>
      <w:r>
        <w:rPr>
          <w:lang w:val="en-US"/>
          <w:rFonts w:eastAsia="SimSun"/>
          <w:i/>
          <w:iCs/>
          <w:sz w:val="24"/>
          <w:szCs w:val="24"/>
        </w:rPr>
        <w:t>The Innovation</w:t>
      </w:r>
      <w:r>
        <w:rPr>
          <w:lang w:val="en-US"/>
          <w:rFonts w:eastAsia="SimSun"/>
          <w:sz w:val="24"/>
          <w:szCs w:val="24"/>
        </w:rPr>
        <w:t>.</w:t>
      </w:r>
      <w:r>
        <w:rPr>
          <w:lang w:val="en-US"/>
          <w:rFonts w:eastAsia="SimSun"/>
          <w:sz w:val="24"/>
          <w:szCs w:val="24"/>
        </w:rPr>
        <w:t xml:space="preserve"> </w:t>
      </w:r>
      <w:r>
        <w:rPr>
          <w:lang w:val="en-US"/>
          <w:rFonts w:eastAsia="SimSun"/>
          <w:sz w:val="24"/>
          <w:szCs w:val="24"/>
        </w:rPr>
        <w:t>Among his many accolades are the</w:t>
      </w:r>
      <w:r>
        <w:rPr>
          <w:lang w:val="en-US"/>
          <w:rFonts w:eastAsia="SimSun"/>
          <w:sz w:val="24"/>
          <w:szCs w:val="24"/>
        </w:rPr>
        <w:t xml:space="preserve"> </w:t>
      </w:r>
      <w:r>
        <w:rPr>
          <w:lang w:val="en-US"/>
          <w:rFonts w:eastAsia="SimSun"/>
          <w:sz w:val="24"/>
          <w:szCs w:val="24"/>
        </w:rPr>
        <w:t>V. M. Watanabe Excellence in Research Award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sz w:val="24"/>
          <w:szCs w:val="24"/>
        </w:rPr>
        <w:t>UCLA Faculty Mentor Award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 w:eastAsia="zh-CN"/>
          <w:rFonts w:eastAsia="DengXian" w:cs="Times New Roman"/>
          <w:sz w:val="24"/>
          <w:szCs w:val="24"/>
          <w:kern w:val="2"/>
        </w:rPr>
        <w:t>UCLA Society of Hellman Fellows Award,</w:t>
      </w:r>
      <w:r>
        <w:rPr>
          <w:lang w:val="en-US" w:eastAsia="zh-CN"/>
          <w:rFonts w:eastAsia="DengXian" w:cs="Times New Roman"/>
          <w:sz w:val="24"/>
          <w:szCs w:val="24"/>
          <w:kern w:val="2"/>
        </w:rPr>
        <w:t xml:space="preserve"> </w:t>
      </w:r>
      <w:r>
        <w:rPr>
          <w:lang w:val="en-US" w:eastAsia="zh-CN"/>
          <w:rFonts w:eastAsia="DengXian" w:cs="Times New Roman"/>
          <w:sz w:val="24"/>
          <w:szCs w:val="24"/>
          <w:kern w:val="2"/>
        </w:rPr>
        <w:t xml:space="preserve">Advanced Materials Rising Star, Materials Today Rising Star Award, ACS Nano Rising Stars Lectureship Award, Chem. Soc. Rev. Emerging Investigator Award, </w:t>
      </w:r>
      <w:r>
        <w:rPr>
          <w:lang w:val="en-US"/>
          <w:rFonts w:eastAsia="SimSun"/>
          <w:sz w:val="24"/>
          <w:szCs w:val="24"/>
        </w:rPr>
        <w:t xml:space="preserve">Nano Research Young Innovator Award, </w:t>
      </w:r>
      <w:r>
        <w:rPr>
          <w:lang w:val="en-US"/>
          <w:rFonts w:eastAsia="SimSun"/>
          <w:sz w:val="24"/>
          <w:szCs w:val="24"/>
        </w:rPr>
        <w:t>Georgia Tech Alumni 40 Under 40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sz w:val="24"/>
          <w:szCs w:val="24"/>
        </w:rPr>
        <w:t>Shu Chien Early Career Award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sz w:val="24"/>
          <w:szCs w:val="24"/>
        </w:rPr>
        <w:t>AHA</w:t>
      </w:r>
      <w:r>
        <w:rPr>
          <w:lang w:val="en-US"/>
          <w:rFonts w:eastAsia="SimSun"/>
          <w:sz w:val="24"/>
          <w:szCs w:val="24"/>
        </w:rPr>
        <w:t xml:space="preserve"> </w:t>
      </w:r>
      <w:r>
        <w:rPr>
          <w:lang w:val="en-US"/>
          <w:rFonts w:eastAsia="SimSun"/>
          <w:sz w:val="24"/>
          <w:szCs w:val="24"/>
        </w:rPr>
        <w:t>Innovative Project Award</w:t>
      </w:r>
      <w:r>
        <w:rPr>
          <w:lang w:val="en-US"/>
          <w:rFonts w:eastAsia="SimSun"/>
          <w:sz w:val="24"/>
          <w:szCs w:val="24"/>
        </w:rPr>
        <w:t xml:space="preserve">, AHA </w:t>
      </w:r>
      <w:r>
        <w:rPr>
          <w:lang w:val="en-US"/>
          <w:rFonts w:eastAsia="SimSun"/>
          <w:sz w:val="24"/>
          <w:szCs w:val="24"/>
        </w:rPr>
        <w:t>Transformational Project Award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sz w:val="24"/>
          <w:szCs w:val="24"/>
        </w:rPr>
        <w:t>AHA's Second Century Early Faculty Independence Award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/>
          <w:rFonts w:eastAsia="SimSun"/>
          <w:sz w:val="24"/>
          <w:szCs w:val="24"/>
        </w:rPr>
        <w:t>NIH UCLA CTSI KL2 Translational Science Award</w:t>
      </w:r>
      <w:r>
        <w:rPr>
          <w:lang w:val="en-US"/>
          <w:rFonts w:eastAsia="SimSun"/>
          <w:sz w:val="24"/>
          <w:szCs w:val="24"/>
        </w:rPr>
        <w:t xml:space="preserve">, </w:t>
      </w:r>
      <w:r>
        <w:rPr>
          <w:lang w:val="en-US" w:eastAsia="zh-CN"/>
          <w:rFonts w:eastAsia="DengXian" w:cs="Times New Roman"/>
          <w:sz w:val="24"/>
          <w:szCs w:val="24"/>
          <w:kern w:val="2"/>
        </w:rPr>
        <w:t xml:space="preserve">BBRF Young Investigator Award, ACS PMSE Young Investigator Award, Okawa Foundation Research Award, </w:t>
      </w:r>
      <w:r>
        <w:rPr>
          <w:lang w:val="en-US"/>
          <w:rFonts w:eastAsia="SimSun"/>
          <w:sz w:val="24"/>
          <w:szCs w:val="24"/>
        </w:rPr>
        <w:t xml:space="preserve">Highly Cited Researchers 2019/2020/2021/2022 in Web of Science, </w:t>
      </w:r>
      <w:r>
        <w:rPr>
          <w:lang w:val="en-US" w:eastAsia="zh-CN"/>
          <w:rFonts w:eastAsia="DengXian" w:cs="Times New Roman"/>
          <w:sz w:val="24"/>
          <w:szCs w:val="24"/>
          <w:kern w:val="2"/>
        </w:rPr>
        <w:t>among</w:t>
      </w:r>
      <w:r>
        <w:rPr>
          <w:lang w:val="en-US" w:eastAsia="zh-CN"/>
          <w:rFonts w:eastAsia="DengXian" w:cs="Times New Roman"/>
          <w:sz w:val="24"/>
          <w:szCs w:val="24"/>
          <w:kern w:val="2"/>
        </w:rPr>
        <w:t xml:space="preserve"> others. </w:t>
      </w:r>
      <w:r>
        <w:rPr>
          <w:lang w:val="en-US" w:eastAsia="zh-CN"/>
          <w:rFonts w:eastAsia="DengXian" w:cs="Times New Roman"/>
          <w:sz w:val="24"/>
          <w:szCs w:val="24"/>
          <w:kern w:val="2"/>
        </w:rPr>
        <w:t xml:space="preserve"> </w:t>
      </w:r>
      <w:r>
        <w:rPr>
          <w:lang w:val="en-US" w:eastAsia="zh-CN"/>
          <w:rFonts w:eastAsia="DengXian" w:cs="Times New Roman"/>
          <w:sz w:val="24"/>
          <w:szCs w:val="24"/>
          <w:kern w:val="2"/>
        </w:rPr>
        <w:t xml:space="preserve"> </w:t>
      </w:r>
    </w:p>
    <w:p>
      <w:pPr>
        <w:shd w:val="clear" w:color="auto" w:fill="FFFFFF"/>
        <w:spacing w:line="240" w:lineRule="auto"/>
        <w:rPr>
          <w:lang w:val="en-US"/>
          <w:rFonts w:eastAsia="SimSun"/>
          <w:sz w:val="24"/>
          <w:szCs w:val="24"/>
        </w:rPr>
      </w:pPr>
    </w:p>
    <w:p>
      <w:pPr>
        <w:shd w:val="clear" w:color="auto" w:fill="FFFFFF"/>
        <w:spacing w:line="240" w:lineRule="auto"/>
        <w:rPr>
          <w:rFonts w:eastAsia="SimSun"/>
          <w:sz w:val="22"/>
        </w:rPr>
      </w:pPr>
    </w:p>
    <w:p>
      <w:pPr>
        <w:shd w:val="clear" w:color="auto" w:fill="FFFFFF"/>
        <w:spacing w:line="240" w:lineRule="auto"/>
        <w:rPr>
          <w:rFonts w:eastAsia="SimSun"/>
          <w:sz w:val="22"/>
        </w:rPr>
      </w:pPr>
    </w:p>
    <w:p>
      <w:pPr>
        <w:shd w:val="clear" w:color="auto" w:fill="FFFFFF"/>
        <w:spacing w:line="240" w:lineRule="auto"/>
        <w:rPr>
          <w:rFonts w:eastAsia="SimSun"/>
          <w:sz w:val="22"/>
        </w:rPr>
      </w:pPr>
    </w:p>
    <w:p>
      <w:pPr>
        <w:shd w:val="clear" w:color="auto" w:fill="FFFFFF"/>
        <w:spacing w:line="240" w:lineRule="auto"/>
        <w:rPr>
          <w:rFonts w:eastAsia="SimSun"/>
          <w:sz w:val="22"/>
        </w:rPr>
      </w:pPr>
    </w:p>
    <w:p>
      <w:pPr>
        <w:shd w:val="clear" w:color="auto" w:fill="FFFFFF"/>
        <w:spacing w:line="240" w:lineRule="auto"/>
        <w:rPr>
          <w:rFonts w:eastAsia="SimSun"/>
          <w:sz w:val="22"/>
        </w:rPr>
      </w:pPr>
    </w:p>
    <w:p>
      <w:pPr>
        <w:shd w:val="clear" w:color="auto" w:fill="FFFFFF"/>
        <w:spacing w:line="240" w:lineRule="auto"/>
        <w:rPr>
          <w:rFonts w:eastAsia="SimSun"/>
          <w:sz w:val="22"/>
        </w:rPr>
      </w:pPr>
    </w:p>
    <w:p>
      <w:pPr>
        <w:shd w:val="clear" w:color="auto" w:fill="FFFFFF"/>
        <w:spacing w:line="240" w:lineRule="auto"/>
        <w:rPr>
          <w:rFonts w:eastAsia="SimSun"/>
          <w:sz w:val="22"/>
        </w:rPr>
      </w:pPr>
    </w:p>
    <w:p>
      <w:pPr>
        <w:widowControl w:val="off"/>
        <w:spacing w:after="120" w:line="240" w:lineRule="auto"/>
        <w:rPr>
          <w:lang w:eastAsia="zh-CN"/>
          <w:rFonts w:ascii="Arial" w:eastAsia="SimSun" w:hAnsi="Arial" w:cs="Arial"/>
          <w:bCs/>
          <w:sz w:val="24"/>
          <w:szCs w:val="24"/>
          <w:kern w:val="2"/>
        </w:rPr>
      </w:pPr>
      <w:bookmarkEnd w:id="2"/>
    </w:p>
    <w:p>
      <w:pPr>
        <w:spacing w:after="100" w:afterAutospacing="1" w:before="100" w:beforeAutospacing="1" w:line="240" w:lineRule="auto"/>
        <w:rPr>
          <w:lang w:eastAsia="zh-CN"/>
          <w:rFonts w:eastAsia="SimSun" w:cs="Times New Roman"/>
          <w:b/>
          <w:bCs/>
          <w:sz w:val="22"/>
        </w:rPr>
      </w:pPr>
      <w:bookmarkEnd w:id="3"/>
      <w:bookmarkEnd w:id="4"/>
      <w:bookmarkEnd w:id="5"/>
      <w:r>
        <w:rPr>
          <w:lang w:val="en-US" w:eastAsia="zh-CN"/>
          <w:rFonts w:eastAsia="SimSun" w:cs="Times New Roman"/>
          <w:b/>
          <w:bCs/>
          <w:sz w:val="22"/>
        </w:rPr>
        <w:t xml:space="preserve">Personal </w:t>
      </w:r>
      <w:r>
        <w:rPr>
          <w:lang w:val="en-US" w:eastAsia="zh-CN"/>
          <w:rFonts w:eastAsia="SimSun" w:cs="Times New Roman"/>
          <w:b/>
          <w:bCs/>
          <w:sz w:val="22"/>
        </w:rPr>
        <w:t>Photo</w:t>
      </w:r>
      <w:r>
        <w:rPr>
          <w:lang w:val="en-US" w:eastAsia="zh-CN"/>
          <w:rFonts w:eastAsia="SimSun" w:cs="Times New Roman"/>
          <w:b/>
          <w:bCs/>
          <w:sz w:val="22"/>
        </w:rPr>
        <w:t xml:space="preserve"> </w:t>
      </w:r>
      <w:r>
        <w:rPr>
          <w:lang w:val="en-US" w:eastAsia="zh-CN"/>
          <w:rFonts w:eastAsia="SimSun" w:cs="Times New Roman"/>
          <w:b/>
          <w:bCs/>
          <w:sz w:val="22"/>
        </w:rPr>
        <w:t>(High Resolution &amp; Latest)</w:t>
      </w:r>
    </w:p>
    <w:p>
      <w:pPr>
        <w:pStyle w:val="References"/>
        <w:ind w:left="720" w:hanging="360"/>
        <w:jc w:val="left"/>
        <w:numPr>
          <w:ilvl w:val="0"/>
          <w:numId w:val="0"/>
        </w:numPr>
        <w:rPr>
          <w:lang w:val="pl-PL" w:eastAsia="zh-CN"/>
          <w:sz w:val="22"/>
        </w:rPr>
      </w:pPr>
      <w:r>
        <w:rPr>
          <w:lang w:val="pl-PL" w:eastAsia="zh-CN"/>
          <w:noProof/>
          <w:sz w:val="22"/>
        </w:rPr>
        <w:drawing>
          <wp:inline distT="0" distB="0" distL="0" distR="0">
            <wp:extent cx="2377440" cy="3285607"/>
            <wp:effectExtent l="0" t="0" r="0" b="0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28560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after="100" w:afterAutospacing="1" w:before="100" w:beforeAutospacing="1" w:line="240" w:lineRule="auto"/>
        <w:rPr>
          <w:lang w:val="en-US"/>
          <w:rFonts w:eastAsia="Times New Roman" w:cs="Times New Roman"/>
          <w:sz w:val="24"/>
          <w:szCs w:val="24"/>
        </w:rPr>
      </w:pPr>
    </w:p>
    <w:sectPr>
      <w:pgSz w:w="12240" w:h="15840" w:code="1"/>
      <w:pgMar w:top="1080" w:right="1080" w:bottom="1080" w:left="1080" w:header="1022" w:footer="706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SimSun">
    <w:panose1 w:val="02010600030101010101"/>
    <w:family w:val="auto"/>
    <w:charset w:val="86"/>
    <w:notTrueType w:val="false"/>
    <w:sig w:usb0="00000203" w:usb1="288F0000" w:usb2="00000006" w:usb3="00000001" w:csb0="00040001" w:csb1="00000001"/>
  </w:font>
  <w:font w:name="DengXian">
    <w:panose1 w:val="03000509000000000000"/>
    <w:family w:val="auto"/>
    <w:charset w:val="86"/>
    <w:notTrueType w:val="false"/>
    <w:sig w:usb0="7FFFFFFF" w:usb1="38CF7CFA" w:usb2="00000016" w:usb3="00000001" w:csb0="00040001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d384433"/>
    <w:multiLevelType w:val="hybridMultilevel"/>
    <w:tmpl w:val="13308366"/>
    <w:lvl w:ilvl="0" w:tplc="693c9516">
      <w:start w:val="1"/>
      <w:lvlText w:val="[%1]"/>
      <w:lvlJc w:val="right"/>
      <w:pStyle w:val="References"/>
      <w:pPr>
        <w:ind w:left="720" w:hanging="360"/>
      </w:pPr>
      <w:rPr>
        <w:rFonts w:cs="Times New Roman" w:hint="default"/>
      </w:rPr>
    </w:lvl>
    <w:lvl w:ilvl="1" w:tplc="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5000f">
      <w:start w:val="1"/>
      <w:lvlText w:val="%4."/>
      <w:lvlJc w:val="left"/>
      <w:pPr>
        <w:ind w:left="2880" w:hanging="360"/>
      </w:pPr>
      <w:rPr>
        <w:rFonts w:cs="Times New Roman"/>
      </w:rPr>
    </w:lvl>
    <w:lvl w:ilvl="4" w:tplc="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15000f">
      <w:start w:val="1"/>
      <w:lvlText w:val="%7."/>
      <w:lvlJc w:val="left"/>
      <w:pPr>
        <w:ind w:left="5040" w:hanging="360"/>
      </w:pPr>
      <w:rPr>
        <w:rFonts w:cs="Times New Roman"/>
      </w:rPr>
    </w:lvl>
    <w:lvl w:ilvl="7" w:tplc="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c05edb"/>
    <w:multiLevelType w:val="multilevel"/>
    <w:tmpl w:val="12a48196"/>
    <w:lvl w:ilvl="0">
      <w:start w:val="1"/>
      <w:lvlText w:val="%1."/>
      <w:lvlJc w:val="left"/>
      <w:pStyle w:val="Heading1"/>
      <w:pPr>
        <w:ind w:left="360" w:hanging="360"/>
        <w:tabs>
          <w:tab w:val="num" w:pos="360"/>
        </w:tabs>
      </w:pPr>
      <w:rPr>
        <w:rFonts w:hint="default"/>
      </w:rPr>
    </w:lvl>
    <w:lvl w:ilvl="1">
      <w:start w:val="1"/>
      <w:lvlText w:val="%1.%2."/>
      <w:lvlJc w:val="left"/>
      <w:pStyle w:val="Heading2"/>
      <w:pPr>
        <w:ind w:left="792" w:hanging="792"/>
        <w:tabs>
          <w:tab w:val="num" w:pos="792"/>
        </w:tabs>
      </w:pPr>
      <w:rPr>
        <w:rFonts w:hint="default"/>
      </w:rPr>
    </w:lvl>
    <w:lvl w:ilvl="2">
      <w:start w:val="1"/>
      <w:lvlText w:val="%1.%2.%3."/>
      <w:lvlJc w:val="left"/>
      <w:pStyle w:val="Heading3"/>
      <w:pPr>
        <w:ind w:left="792" w:hanging="792"/>
        <w:tabs>
          <w:tab w:val="num" w:pos="792"/>
        </w:tabs>
      </w:pPr>
      <w:rPr>
        <w:rFonts w:hint="default"/>
      </w:rPr>
    </w:lvl>
    <w:lvl w:ilvl="3">
      <w:start w:val="1"/>
      <w:lvlText w:val="%1.%2.%3.%4."/>
      <w:lvlJc w:val="left"/>
      <w:pPr>
        <w:ind w:left="1728" w:hanging="648"/>
        <w:tabs>
          <w:tab w:val="num" w:pos="2160"/>
        </w:tabs>
      </w:pPr>
      <w:rPr>
        <w:rFonts w:hint="default"/>
      </w:rPr>
    </w:lvl>
    <w:lvl w:ilvl="4">
      <w:start w:val="1"/>
      <w:lvlText w:val="%1.%2.%3.%4.%5."/>
      <w:lvlJc w:val="left"/>
      <w:pPr>
        <w:ind w:left="2232" w:hanging="792"/>
        <w:tabs>
          <w:tab w:val="num" w:pos="2520"/>
        </w:tabs>
      </w:pPr>
      <w:rPr>
        <w:rFonts w:hint="default"/>
      </w:rPr>
    </w:lvl>
    <w:lvl w:ilvl="5">
      <w:start w:val="1"/>
      <w:lvlText w:val="%1.%2.%3.%4.%5.%6."/>
      <w:lvlJc w:val="left"/>
      <w:pPr>
        <w:ind w:left="2736" w:hanging="936"/>
        <w:tabs>
          <w:tab w:val="num" w:pos="3240"/>
        </w:tabs>
      </w:pPr>
      <w:rPr>
        <w:rFonts w:hint="default"/>
      </w:rPr>
    </w:lvl>
    <w:lvl w:ilvl="6">
      <w:start w:val="1"/>
      <w:lvlText w:val="%1.%2.%3.%4.%5.%6.%7."/>
      <w:lvlJc w:val="left"/>
      <w:pPr>
        <w:ind w:left="3240" w:hanging="1080"/>
        <w:tabs>
          <w:tab w:val="num" w:pos="3600"/>
        </w:tabs>
      </w:pPr>
      <w:rPr>
        <w:rFonts w:hint="default"/>
      </w:rPr>
    </w:lvl>
    <w:lvl w:ilvl="7">
      <w:start w:val="1"/>
      <w:lvlText w:val="%1.%2.%3.%4.%5.%6.%7.%8."/>
      <w:lvlJc w:val="left"/>
      <w:pPr>
        <w:ind w:left="3744" w:hanging="1224"/>
        <w:tabs>
          <w:tab w:val="num" w:pos="4320"/>
        </w:tabs>
      </w:pPr>
      <w:rPr>
        <w:rFonts w:hint="default"/>
      </w:rPr>
    </w:lvl>
    <w:lvl w:ilvl="8">
      <w:start w:val="1"/>
      <w:lvlText w:val="%1.%2.%3.%4.%5.%6.%7.%8.%9."/>
      <w:lvlJc w:val="left"/>
      <w:pPr>
        <w:ind w:left="4320" w:hanging="1440"/>
        <w:tabs>
          <w:tab w:val="num" w:pos="4680"/>
        </w:tabs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50"/>
  <w:removePersonalInformation/>
  <w:bordersDontSurroundHeader/>
  <w:bordersDontSurroundFooter/>
  <w:hideGrammaticalErrors/>
  <w:proofState w:spelling="clean" w:grammar="clean"/>
  <w:defaultTabStop w:val="708"/>
  <w:hyphenationZone w:val="425"/>
  <w:doNotHyphenateCap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zh-CN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="Calibri" w:eastAsiaTheme="minorEastAsia" w:hAnsi="Calibri" w:cs="Times New Roma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53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  <w:spacing w:line="252" w:lineRule="auto"/>
    </w:pPr>
    <w:rPr>
      <w:lang w:val="pl-PL"/>
      <w:rFonts w:ascii="Times New Roman" w:hAnsi="Times New Roman" w:cs="Calibri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  <w:numPr>
        <w:numId w:val="2"/>
      </w:numPr>
      <w:tabs>
        <w:tab w:val="left" w:pos="284"/>
      </w:tabs>
      <w:spacing w:after="200" w:before="480"/>
    </w:pPr>
    <w:rPr>
      <w:rFonts w:cs="Arial"/>
      <w:b/>
      <w:bCs/>
      <w:szCs w:val="32"/>
      <w:kern w:val="32"/>
    </w:rPr>
  </w:style>
  <w:style w:type="paragraph" w:styleId="Heading2">
    <w:name w:val="heading 2"/>
    <w:basedOn w:val="Heading1"/>
    <w:next w:val="Normal"/>
    <w:qFormat/>
    <w:pPr>
      <w:outlineLvl w:val="1"/>
      <w:numPr>
        <w:ilvl w:val="1"/>
      </w:numPr>
      <w:tabs>
        <w:tab w:val="clear" w:pos="284"/>
      </w:tabs>
      <w:spacing w:after="120" w:before="240"/>
    </w:pPr>
    <w:rPr>
      <w:bCs w:val="0"/>
      <w:iCs/>
      <w:szCs w:val="28"/>
    </w:rPr>
  </w:style>
  <w:style w:type="paragraph" w:styleId="Heading3">
    <w:name w:val="heading 3"/>
    <w:basedOn w:val="Heading2"/>
    <w:next w:val="Normal"/>
    <w:qFormat/>
    <w:pPr>
      <w:outlineLvl w:val="2"/>
      <w:numPr>
        <w:ilvl w:val="2"/>
      </w:numPr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uiPriority w:val="99"/>
    <w:basedOn w:val="TableNormal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Pr>
      <w:color w:val="0000FF"/>
      <w:u w:val="single" w:color="auto"/>
    </w:rPr>
  </w:style>
  <w:style w:type="character" w:customStyle="1" w:styleId="Tekstzastpczy">
    <w:name w:val="Tekst zastępczy"/>
    <w:uiPriority w:val="99"/>
    <w:semiHidden/>
    <w:rPr>
      <w:rFonts w:cs="Times New Roman"/>
      <w:color w:val="808080"/>
    </w:rPr>
  </w:style>
  <w:style w:type="paragraph" w:styleId="BalloonText">
    <w:name w:val="Balloon Text"/>
    <w:uiPriority w:val="99"/>
    <w:basedOn w:val="Normal"/>
    <w:link w:val="BalloonTextChar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link w:val="BalloonText"/>
    <w:semiHidden/>
    <w:rPr>
      <w:rFonts w:ascii="Tahoma" w:hAnsi="Tahoma" w:cs="Tahoma"/>
      <w:sz w:val="16"/>
      <w:szCs w:val="16"/>
    </w:rPr>
  </w:style>
  <w:style w:type="paragraph" w:styleId="Header">
    <w:name w:val="header"/>
    <w:uiPriority w:val="99"/>
    <w:basedOn w:val="Normal"/>
    <w:link w:val="HeaderChar"/>
    <w:semiHidden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uiPriority w:val="99"/>
    <w:link w:val="Header"/>
    <w:semiHidden/>
    <w:rPr>
      <w:rFonts w:cs="Times New Roman"/>
    </w:rPr>
  </w:style>
  <w:style w:type="paragraph" w:styleId="Footer">
    <w:name w:val="footer"/>
    <w:uiPriority w:val="99"/>
    <w:basedOn w:val="Normal"/>
    <w:link w:val="FooterChar"/>
    <w:semiHidden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uiPriority w:val="99"/>
    <w:link w:val="Footer"/>
    <w:semiHidden/>
    <w:rPr>
      <w:rFonts w:cs="Times New Roman"/>
    </w:rPr>
  </w:style>
  <w:style w:type="paragraph" w:styleId="Title">
    <w:name w:val="Title"/>
    <w:basedOn w:val="Normal"/>
    <w:qFormat/>
    <w:pPr>
      <w:outlineLvl w:val="0"/>
      <w:jc w:val="center"/>
      <w:spacing w:after="280" w:line="240" w:lineRule="auto"/>
    </w:pPr>
    <w:rPr>
      <w:rFonts w:cs="Arial"/>
      <w:b/>
      <w:bCs/>
      <w:sz w:val="24"/>
      <w:szCs w:val="32"/>
      <w:kern w:val="28"/>
    </w:rPr>
  </w:style>
  <w:style w:type="paragraph" w:customStyle="1" w:styleId="Names">
    <w:name w:val="Names"/>
    <w:basedOn w:val="Normal"/>
    <w:pPr>
      <w:jc w:val="center"/>
      <w:spacing w:after="320" w:line="240" w:lineRule="auto"/>
    </w:pPr>
    <w:rPr>
      <w:b/>
    </w:rPr>
  </w:style>
  <w:style w:type="paragraph" w:customStyle="1" w:styleId="ConferenceName">
    <w:name w:val="ConferenceName"/>
    <w:basedOn w:val="Normal"/>
    <w:pPr>
      <w:jc w:val="right"/>
      <w:spacing w:line="240" w:lineRule="auto"/>
    </w:pPr>
    <w:rPr>
      <w:sz w:val="16"/>
    </w:rPr>
  </w:style>
  <w:style w:type="paragraph" w:customStyle="1" w:styleId="secondTitle">
    <w:name w:val="secondTitle"/>
    <w:basedOn w:val="Normal"/>
    <w:pPr>
      <w:spacing w:after="200" w:before="360"/>
    </w:pPr>
    <w:rPr>
      <w:b/>
    </w:rPr>
  </w:style>
  <w:style w:type="paragraph" w:styleId="NormalWeb">
    <w:name w:val="Normal (Web)"/>
    <w:basedOn w:val="Normal"/>
    <w:semiHidden/>
    <w:pPr>
      <w:jc w:val="left"/>
      <w:spacing w:after="100" w:afterAutospacing="1" w:before="100" w:beforeAutospacing="1"/>
    </w:pPr>
    <w:rPr>
      <w:lang w:val="en-US"/>
      <w:rFonts w:eastAsia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pPr>
      <w:spacing w:after="120" w:before="120"/>
    </w:pPr>
    <w:rPr>
      <w:b/>
      <w:bCs/>
      <w:szCs w:val="20"/>
    </w:rPr>
  </w:style>
  <w:style w:type="paragraph" w:customStyle="1" w:styleId="References">
    <w:name w:val="References"/>
    <w:basedOn w:val="Normal"/>
    <w:pPr>
      <w:numPr>
        <w:numId w:val="1"/>
      </w:numPr>
      <w:spacing w:after="120" w:line="240" w:lineRule="auto"/>
    </w:pPr>
    <w:rPr>
      <w:lang w:val="fr-FR"/>
      <w:rFonts w:cs="Times New Roman"/>
    </w:rPr>
  </w:style>
  <w:style w:type="paragraph" w:styleId="EndnoteText">
    <w:name w:val="endnote text"/>
    <w:uiPriority w:val="99"/>
    <w:basedOn w:val="Normal"/>
    <w:link w:val="EndnoteTextChar"/>
    <w:semiHidden/>
    <w:unhideWhenUsed/>
    <w:pPr>
      <w:spacing w:line="240" w:lineRule="auto"/>
    </w:pPr>
    <w:rPr>
      <w:szCs w:val="20"/>
    </w:rPr>
  </w:style>
  <w:style w:type="character" w:customStyle="1" w:styleId="EndnoteTextChar">
    <w:name w:val="Endnote Text Char"/>
    <w:uiPriority w:val="99"/>
    <w:basedOn w:val="DefaultParagraphFont"/>
    <w:link w:val="EndnoteText"/>
    <w:semiHidden/>
    <w:rPr>
      <w:lang w:val="pl-PL"/>
      <w:rFonts w:ascii="Times New Roman" w:hAnsi="Times New Roman" w:cs="Calibri"/>
    </w:rPr>
  </w:style>
  <w:style w:type="character" w:styleId="EndnoteReference">
    <w:name w:val="endnote reference"/>
    <w:uiPriority w:val="99"/>
    <w:basedOn w:val="DefaultParagraphFont"/>
    <w:semiHidden/>
    <w:unhideWhenUsed/>
    <w:rPr>
      <w:vertAlign w:val="superscript"/>
    </w:rPr>
  </w:style>
  <w:style w:type="character" w:customStyle="1" w:styleId="apple-converted-space">
    <w:name w:val="apple-converted-space"/>
    <w:basedOn w:val="DefaultParagraphFont"/>
  </w:style>
  <w:style w:type="character" w:customStyle="1" w:styleId="UnresolvedMention">
    <w:name w:val="Unresolved Mention"/>
    <w:uiPriority w:val="99"/>
    <w:basedOn w:val="DefaultParagraphFont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Lappeenrannan teknillinen yliopisto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1st Joint International Conference on Multibody System Dynamics</dc:title>
  <dc:subject/>
  <dc:creator>adam</dc:creator>
  <cp:keywords/>
  <dc:description/>
  <cp:lastModifiedBy>user</cp:lastModifiedBy>
  <cp:revision>1</cp:revision>
  <dcterms:created xsi:type="dcterms:W3CDTF">2023-09-12T03:21:00Z</dcterms:created>
  <dcterms:modified xsi:type="dcterms:W3CDTF">2023-09-12T05:15:21Z</dcterms:modified>
  <cp:lastPrinted>2015-10-26T13:59:00Z</cp:lastPrint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